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0"/>
      </w:pPr>
      <w:r>
        <w:rPr>
          <w:rFonts w:ascii="Times New Roman" w:hAnsi="Times New Roman" w:eastAsia="Times New Roman" w:cs="Times New Roman"/>
          <w:sz w:val="24"/>
          <w:szCs w:val="24"/>
        </w:rPr>
        <w:t xml:space="preserve">"Cutting tool" refers to any tool that can be used to cut or resect another object. In particular, a cutting tool can refer to a manual or power tool for cutting or resecting tissue of a patient. Examples of cutting tools include, but are not limited to, a burr, rotary cutting tools such as a burr, router bit, drill bit, an oscillating saw, a reciprocating saw, a grater saw, a drill, a drill bit, a mill bit, a router bit, a side-cutting burr,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"Depth controller" refers to any structure, apparatus, surface, device, system, feature, or aspect configured to manage or control a depth feature of one structure, apparatus, surface, device, system, feature, or aspect relative to another.</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“Metatarsus Adductus (MTA)” refers to medial deviation of the forefoot relative to the midfoot and/or hindfoot in the transverse plane, characterized by adduction of one or more metatarsals toward the foot midline. MTA may be flexible or rigid, mild to severe, and may be assessed on anterior–posterior weight-bearing radiographs using angular or axis-based measures and/or categorical indicators (e.g., a plumbline status), and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"Patient specific instrument" (PSI) refers to a structure, device, guide, tool, instrument, apparatus, member, component, system, assembly, module, or subsystem that is adjusted, tailored, modified, organized, configured, designed, arranged, engineered, and/or fabricated to specifically address the anatomy, physiology, condition, abnormalities, needs, or desires of a particular patient. In certain aspects, one patient. In one aspect, a patient specific instrument is unique to a single patient and may include features unique to the patient such as a surface contour, component position, component orientation, and/or other features. In other aspects, one patient specific instrument may be useable with a number of patients having a particular class of characteristics.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"Registration key" refers to a structure, surface, feature, module, component, apparatus, and/or system that facilitates, enables, guides, promotes, precision in the alignment of two objects by way of registration. In one aspect a registration key can include a surface and one or more recesses and/or features of that surface that are configured to fit within corresponding recesses, projections, and/or other features of another structure such as another surface. In certain aspects, the features of the registration key may be configured to fit within, or in contact, or in close contact with those of the another structure. In one embodiment, when the two structures align the registration key has served its purpose.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2026-09-12T09:01:43+00:00</dcterms:created>
  <dcterms:modified xsi:type="dcterms:W3CDTF">2026-09-12T09:01:43+00:00</dcterms:modified>
</cp:coreProperties>
</file>

<file path=docProps/custom.xml><?xml version="1.0" encoding="utf-8"?>
<Properties xmlns="http://schemas.openxmlformats.org/officeDocument/2006/custom-properties" xmlns:vt="http://schemas.openxmlformats.org/officeDocument/2006/docPropsVTypes"/>
</file>